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2F" w:rsidRPr="00844E24" w:rsidRDefault="00B8272F" w:rsidP="00B8272F">
      <w:pPr>
        <w:autoSpaceDE w:val="0"/>
        <w:autoSpaceDN w:val="0"/>
        <w:adjustRightInd w:val="0"/>
        <w:rPr>
          <w:sz w:val="32"/>
          <w:szCs w:val="32"/>
        </w:rPr>
      </w:pPr>
      <w:r w:rsidRPr="00844E24">
        <w:rPr>
          <w:b/>
          <w:sz w:val="32"/>
          <w:szCs w:val="32"/>
          <w:u w:val="single"/>
        </w:rPr>
        <w:t>elektrický proud</w:t>
      </w:r>
      <w:r>
        <w:rPr>
          <w:sz w:val="32"/>
          <w:szCs w:val="32"/>
        </w:rPr>
        <w:t xml:space="preserve"> = pohybující se elektrony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v kovových vodičích</w:t>
      </w:r>
    </w:p>
    <w:p w:rsidR="00B8272F" w:rsidRDefault="00B8272F" w:rsidP="00B8272F">
      <w:pPr>
        <w:autoSpaceDE w:val="0"/>
        <w:autoSpaceDN w:val="0"/>
        <w:adjustRightInd w:val="0"/>
        <w:rPr>
          <w:sz w:val="32"/>
          <w:szCs w:val="32"/>
        </w:rPr>
      </w:pPr>
    </w:p>
    <w:p w:rsidR="00B8272F" w:rsidRDefault="00B8272F" w:rsidP="00B827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stejnosměrný – pohyb stále stejným směrem –monočlánek, baterie, akumulátor </w:t>
      </w:r>
    </w:p>
    <w:p w:rsidR="00B8272F" w:rsidRPr="003134C1" w:rsidRDefault="00B8272F" w:rsidP="00B827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střídavý – směr pohybu se střídá (mění) – síť (zásuvka)</w:t>
      </w:r>
    </w:p>
    <w:p w:rsidR="00B8272F" w:rsidRDefault="00B8272F" w:rsidP="00B8272F">
      <w:pPr>
        <w:autoSpaceDE w:val="0"/>
        <w:autoSpaceDN w:val="0"/>
        <w:adjustRightInd w:val="0"/>
        <w:rPr>
          <w:sz w:val="32"/>
          <w:szCs w:val="32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545B99" w:rsidRDefault="00545B99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B8272F" w:rsidRDefault="00B8272F" w:rsidP="00B8272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Elektrický proud a napětí</w:t>
      </w:r>
    </w:p>
    <w:p w:rsidR="00B8272F" w:rsidRPr="0037101A" w:rsidRDefault="00B8272F" w:rsidP="00B8272F">
      <w:pPr>
        <w:autoSpaceDE w:val="0"/>
        <w:autoSpaceDN w:val="0"/>
        <w:adjustRightInd w:val="0"/>
        <w:rPr>
          <w:sz w:val="32"/>
          <w:szCs w:val="32"/>
        </w:rPr>
      </w:pPr>
      <w:r w:rsidRPr="0037101A">
        <w:rPr>
          <w:sz w:val="32"/>
          <w:szCs w:val="32"/>
        </w:rPr>
        <w:t>= fyzikální veličiny</w:t>
      </w:r>
    </w:p>
    <w:p w:rsidR="00B8272F" w:rsidRDefault="00B8272F" w:rsidP="00B8272F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Mkatabulky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2693"/>
        <w:gridCol w:w="2977"/>
      </w:tblGrid>
      <w:tr w:rsidR="00B8272F" w:rsidTr="00C45BC3">
        <w:tc>
          <w:tcPr>
            <w:tcW w:w="2082" w:type="dxa"/>
            <w:shd w:val="clear" w:color="auto" w:fill="B8CCE4" w:themeFill="accent1" w:themeFillTint="66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název veličiny</w:t>
            </w:r>
          </w:p>
        </w:tc>
        <w:tc>
          <w:tcPr>
            <w:tcW w:w="2693" w:type="dxa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elektrické  napětí</w:t>
            </w:r>
          </w:p>
        </w:tc>
        <w:tc>
          <w:tcPr>
            <w:tcW w:w="2977" w:type="dxa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elektrický proud</w:t>
            </w:r>
          </w:p>
        </w:tc>
      </w:tr>
      <w:tr w:rsidR="00B8272F" w:rsidTr="00C45BC3">
        <w:tc>
          <w:tcPr>
            <w:tcW w:w="2082" w:type="dxa"/>
            <w:shd w:val="clear" w:color="auto" w:fill="B8CCE4" w:themeFill="accent1" w:themeFillTint="66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označení</w:t>
            </w:r>
          </w:p>
        </w:tc>
        <w:tc>
          <w:tcPr>
            <w:tcW w:w="2693" w:type="dxa"/>
          </w:tcPr>
          <w:p w:rsidR="00B8272F" w:rsidRPr="0037101A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b/>
                <w:sz w:val="32"/>
                <w:szCs w:val="32"/>
              </w:rPr>
            </w:pPr>
            <w:r w:rsidRPr="0037101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2977" w:type="dxa"/>
          </w:tcPr>
          <w:p w:rsidR="00B8272F" w:rsidRPr="0037101A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b/>
                <w:sz w:val="32"/>
                <w:szCs w:val="32"/>
              </w:rPr>
            </w:pPr>
            <w:r w:rsidRPr="0037101A">
              <w:rPr>
                <w:b/>
                <w:sz w:val="32"/>
                <w:szCs w:val="32"/>
              </w:rPr>
              <w:t>I</w:t>
            </w:r>
          </w:p>
        </w:tc>
      </w:tr>
      <w:tr w:rsidR="00B8272F" w:rsidTr="00C45BC3">
        <w:tc>
          <w:tcPr>
            <w:tcW w:w="2082" w:type="dxa"/>
            <w:shd w:val="clear" w:color="auto" w:fill="B8CCE4" w:themeFill="accent1" w:themeFillTint="66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jednotka</w:t>
            </w:r>
          </w:p>
        </w:tc>
        <w:tc>
          <w:tcPr>
            <w:tcW w:w="2693" w:type="dxa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sz w:val="32"/>
                <w:szCs w:val="32"/>
              </w:rPr>
            </w:pPr>
            <w:r w:rsidRPr="0037101A">
              <w:rPr>
                <w:b/>
                <w:sz w:val="32"/>
                <w:szCs w:val="32"/>
              </w:rPr>
              <w:t>V</w:t>
            </w:r>
            <w:r>
              <w:rPr>
                <w:sz w:val="32"/>
                <w:szCs w:val="32"/>
              </w:rPr>
              <w:t xml:space="preserve"> - Volt</w:t>
            </w:r>
          </w:p>
        </w:tc>
        <w:tc>
          <w:tcPr>
            <w:tcW w:w="2977" w:type="dxa"/>
          </w:tcPr>
          <w:p w:rsidR="00B8272F" w:rsidRDefault="00B8272F" w:rsidP="00C45BC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sz w:val="32"/>
                <w:szCs w:val="32"/>
              </w:rPr>
            </w:pPr>
            <w:r w:rsidRPr="0037101A">
              <w:rPr>
                <w:b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- Ampér</w:t>
            </w:r>
          </w:p>
        </w:tc>
      </w:tr>
    </w:tbl>
    <w:p w:rsidR="00502B5C" w:rsidRDefault="00502B5C" w:rsidP="00502B5C">
      <w:pPr>
        <w:tabs>
          <w:tab w:val="left" w:pos="2070"/>
        </w:tabs>
        <w:autoSpaceDE w:val="0"/>
        <w:autoSpaceDN w:val="0"/>
        <w:adjustRightInd w:val="0"/>
        <w:rPr>
          <w:i/>
          <w:sz w:val="32"/>
          <w:szCs w:val="32"/>
        </w:rPr>
      </w:pPr>
    </w:p>
    <w:p w:rsidR="004B005A" w:rsidRDefault="002107B8">
      <w:bookmarkStart w:id="0" w:name="_GoBack"/>
      <w:r>
        <w:rPr>
          <w:noProof/>
        </w:rPr>
        <w:drawing>
          <wp:inline distT="0" distB="0" distL="0" distR="0" wp14:anchorId="7EAE5009" wp14:editId="727E3034">
            <wp:extent cx="2585154" cy="1938337"/>
            <wp:effectExtent l="0" t="0" r="5715" b="5080"/>
            <wp:docPr id="1" name="obrázek 2" descr="https://upload.wikimedia.org/wikipedia/commons/b/be/Zero-Center_Am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b/be/Zero-Center_Amme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19" cy="19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5E7B"/>
    <w:multiLevelType w:val="hybridMultilevel"/>
    <w:tmpl w:val="F9E2F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5C"/>
    <w:rsid w:val="000F397F"/>
    <w:rsid w:val="00135E59"/>
    <w:rsid w:val="0017242E"/>
    <w:rsid w:val="002107B8"/>
    <w:rsid w:val="004B005A"/>
    <w:rsid w:val="00502B5C"/>
    <w:rsid w:val="00545B99"/>
    <w:rsid w:val="00B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B5C"/>
    <w:pPr>
      <w:ind w:left="720"/>
      <w:contextualSpacing/>
    </w:pPr>
  </w:style>
  <w:style w:type="table" w:styleId="Mkatabulky">
    <w:name w:val="Table Grid"/>
    <w:basedOn w:val="Normlntabulka"/>
    <w:uiPriority w:val="59"/>
    <w:rsid w:val="00B8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0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7B8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B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2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B5C"/>
    <w:pPr>
      <w:ind w:left="720"/>
      <w:contextualSpacing/>
    </w:pPr>
  </w:style>
  <w:style w:type="table" w:styleId="Mkatabulky">
    <w:name w:val="Table Grid"/>
    <w:basedOn w:val="Normlntabulka"/>
    <w:uiPriority w:val="59"/>
    <w:rsid w:val="00B8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0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7B8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</cp:revision>
  <dcterms:created xsi:type="dcterms:W3CDTF">2020-05-24T12:18:00Z</dcterms:created>
  <dcterms:modified xsi:type="dcterms:W3CDTF">2020-06-04T10:35:00Z</dcterms:modified>
</cp:coreProperties>
</file>