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AA" w:rsidRPr="00E07EAA" w:rsidRDefault="00E07EAA" w:rsidP="00E07EAA">
      <w:pPr>
        <w:jc w:val="center"/>
        <w:rPr>
          <w:rFonts w:ascii="Arial Black" w:hAnsi="Arial Black"/>
          <w:sz w:val="56"/>
          <w:szCs w:val="56"/>
          <w:u w:val="single"/>
        </w:rPr>
      </w:pPr>
      <w:r w:rsidRPr="00E07EAA">
        <w:rPr>
          <w:rFonts w:ascii="Arial Black" w:hAnsi="Arial Black"/>
          <w:sz w:val="56"/>
          <w:szCs w:val="56"/>
          <w:u w:val="single"/>
        </w:rPr>
        <w:t>FUTURE TENSE</w:t>
      </w:r>
    </w:p>
    <w:p w:rsidR="004C52DF" w:rsidRDefault="00E07EAA" w:rsidP="00E07EAA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cs-CZ"/>
        </w:rPr>
        <w:drawing>
          <wp:inline distT="0" distB="0" distL="0" distR="0">
            <wp:extent cx="5664210" cy="4495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_tens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014" cy="44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AA" w:rsidRDefault="00E07EAA" w:rsidP="00E07EAA">
      <w:pPr>
        <w:jc w:val="center"/>
        <w:rPr>
          <w:rFonts w:ascii="Arial Black" w:hAnsi="Arial Black"/>
          <w:sz w:val="56"/>
          <w:szCs w:val="56"/>
        </w:rPr>
      </w:pPr>
    </w:p>
    <w:p w:rsidR="00E07EAA" w:rsidRDefault="00E07EAA" w:rsidP="00E07EAA">
      <w:pPr>
        <w:jc w:val="center"/>
        <w:rPr>
          <w:rFonts w:ascii="Arial Black" w:hAnsi="Arial Black"/>
          <w:sz w:val="56"/>
          <w:szCs w:val="56"/>
        </w:rPr>
      </w:pPr>
    </w:p>
    <w:p w:rsidR="00E07EAA" w:rsidRDefault="00E07EAA" w:rsidP="00E07EAA">
      <w:pPr>
        <w:jc w:val="center"/>
        <w:rPr>
          <w:rFonts w:ascii="Arial Black" w:hAnsi="Arial Black"/>
          <w:sz w:val="72"/>
          <w:szCs w:val="72"/>
          <w:u w:val="single"/>
        </w:rPr>
      </w:pPr>
      <w:r w:rsidRPr="00E07EAA">
        <w:rPr>
          <w:rFonts w:ascii="Arial Black" w:hAnsi="Arial Black"/>
          <w:sz w:val="72"/>
          <w:szCs w:val="72"/>
          <w:u w:val="single"/>
        </w:rPr>
        <w:lastRenderedPageBreak/>
        <w:t xml:space="preserve">SIMPLE FUTURE – </w:t>
      </w:r>
      <w:proofErr w:type="spellStart"/>
      <w:r w:rsidRPr="00E07EAA">
        <w:rPr>
          <w:rFonts w:ascii="Arial Black" w:hAnsi="Arial Black"/>
          <w:sz w:val="72"/>
          <w:szCs w:val="72"/>
          <w:u w:val="single"/>
        </w:rPr>
        <w:t>will</w:t>
      </w:r>
      <w:proofErr w:type="spellEnd"/>
    </w:p>
    <w:p w:rsidR="00E07EAA" w:rsidRPr="00E07EAA" w:rsidRDefault="00E07EAA" w:rsidP="00E07EA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E07EAA" w:rsidRP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  <w:r w:rsidRPr="00E07EAA">
        <w:rPr>
          <w:rFonts w:ascii="Times New Roman" w:hAnsi="Times New Roman" w:cs="Times New Roman"/>
          <w:sz w:val="48"/>
          <w:szCs w:val="48"/>
        </w:rPr>
        <w:t>♦ vyjadřuje domněnky, předpovědi, reakci na novou informaci, sliby …</w:t>
      </w:r>
    </w:p>
    <w:p w:rsidR="00E07EAA" w:rsidRPr="00E07EAA" w:rsidRDefault="00E07EAA" w:rsidP="00E07EAA">
      <w:pPr>
        <w:rPr>
          <w:rFonts w:ascii="Times New Roman" w:hAnsi="Times New Roman" w:cs="Times New Roman"/>
          <w:color w:val="002060"/>
          <w:sz w:val="48"/>
          <w:szCs w:val="48"/>
        </w:rPr>
      </w:pPr>
      <w:r w:rsidRPr="00E07EAA">
        <w:rPr>
          <w:rFonts w:ascii="Times New Roman" w:hAnsi="Times New Roman" w:cs="Times New Roman"/>
          <w:sz w:val="48"/>
          <w:szCs w:val="48"/>
        </w:rPr>
        <w:t xml:space="preserve">♦ </w:t>
      </w:r>
      <w:r w:rsidRPr="00E07EAA">
        <w:rPr>
          <w:rFonts w:ascii="Times New Roman" w:hAnsi="Times New Roman" w:cs="Times New Roman"/>
          <w:sz w:val="48"/>
          <w:szCs w:val="48"/>
          <w:u w:val="single"/>
        </w:rPr>
        <w:t>tvoření:</w:t>
      </w:r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  <w:highlight w:val="magenta"/>
        </w:rPr>
        <w:t>will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/ </w:t>
      </w:r>
      <w:proofErr w:type="spellStart"/>
      <w:r w:rsidRPr="00E07EAA">
        <w:rPr>
          <w:rFonts w:ascii="Times New Roman" w:hAnsi="Times New Roman" w:cs="Times New Roman"/>
          <w:sz w:val="48"/>
          <w:szCs w:val="48"/>
          <w:highlight w:val="red"/>
        </w:rPr>
        <w:t>won‘t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+ </w:t>
      </w:r>
      <w:r w:rsidRPr="00E07EAA">
        <w:rPr>
          <w:rFonts w:ascii="Times New Roman" w:hAnsi="Times New Roman" w:cs="Times New Roman"/>
          <w:color w:val="002060"/>
          <w:sz w:val="48"/>
          <w:szCs w:val="48"/>
        </w:rPr>
        <w:t>infinitiv slovesa</w:t>
      </w:r>
    </w:p>
    <w:p w:rsidR="00E07EAA" w:rsidRDefault="00E07EAA" w:rsidP="00E07EAA">
      <w:pPr>
        <w:ind w:left="708" w:firstLine="702"/>
        <w:rPr>
          <w:rFonts w:ascii="Times New Roman" w:hAnsi="Times New Roman" w:cs="Times New Roman"/>
          <w:sz w:val="48"/>
          <w:szCs w:val="48"/>
          <w:highlight w:val="green"/>
        </w:rPr>
      </w:pPr>
    </w:p>
    <w:p w:rsidR="00E07EAA" w:rsidRPr="00E07EAA" w:rsidRDefault="00E07EAA" w:rsidP="00E07EAA">
      <w:pPr>
        <w:ind w:left="708" w:firstLine="702"/>
        <w:rPr>
          <w:rFonts w:ascii="Times New Roman" w:hAnsi="Times New Roman" w:cs="Times New Roman"/>
          <w:sz w:val="48"/>
          <w:szCs w:val="48"/>
        </w:rPr>
      </w:pPr>
      <w:r w:rsidRPr="00E07EAA">
        <w:rPr>
          <w:rFonts w:ascii="Times New Roman" w:hAnsi="Times New Roman" w:cs="Times New Roman"/>
          <w:sz w:val="48"/>
          <w:szCs w:val="48"/>
          <w:highlight w:val="green"/>
        </w:rPr>
        <w:t>+</w:t>
      </w:r>
      <w:r w:rsidRPr="00E07EAA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She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  <w:highlight w:val="magenta"/>
        </w:rPr>
        <w:t>will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color w:val="002060"/>
          <w:sz w:val="48"/>
          <w:szCs w:val="48"/>
        </w:rPr>
        <w:t>help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you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.         </w:t>
      </w:r>
    </w:p>
    <w:p w:rsidR="00E07EAA" w:rsidRP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E07EAA">
        <w:rPr>
          <w:rFonts w:ascii="Times New Roman" w:hAnsi="Times New Roman" w:cs="Times New Roman"/>
          <w:sz w:val="48"/>
          <w:szCs w:val="48"/>
        </w:rPr>
        <w:t xml:space="preserve">        </w:t>
      </w:r>
      <w:r w:rsidRPr="00E07EAA">
        <w:rPr>
          <w:rFonts w:ascii="Times New Roman" w:hAnsi="Times New Roman" w:cs="Times New Roman"/>
          <w:sz w:val="48"/>
          <w:szCs w:val="48"/>
          <w:highlight w:val="red"/>
        </w:rPr>
        <w:t>–</w:t>
      </w:r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She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  <w:highlight w:val="red"/>
        </w:rPr>
        <w:t>won’t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color w:val="002060"/>
          <w:sz w:val="48"/>
          <w:szCs w:val="48"/>
        </w:rPr>
        <w:t>help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you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.        </w:t>
      </w:r>
    </w:p>
    <w:p w:rsidR="00E07EAA" w:rsidRP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E07EAA">
        <w:rPr>
          <w:rFonts w:ascii="Times New Roman" w:hAnsi="Times New Roman" w:cs="Times New Roman"/>
          <w:sz w:val="48"/>
          <w:szCs w:val="48"/>
        </w:rPr>
        <w:t xml:space="preserve">  </w:t>
      </w:r>
      <w:r w:rsidRPr="00E07EAA">
        <w:rPr>
          <w:rFonts w:ascii="Times New Roman" w:hAnsi="Times New Roman" w:cs="Times New Roman"/>
          <w:sz w:val="48"/>
          <w:szCs w:val="48"/>
          <w:highlight w:val="cyan"/>
        </w:rPr>
        <w:t>?</w:t>
      </w:r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  <w:highlight w:val="magenta"/>
        </w:rPr>
        <w:t>Will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she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color w:val="002060"/>
          <w:sz w:val="48"/>
          <w:szCs w:val="48"/>
        </w:rPr>
        <w:t>help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me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?   </w:t>
      </w:r>
      <w:proofErr w:type="spellStart"/>
      <w:r w:rsidRPr="00E07EAA">
        <w:rPr>
          <w:rFonts w:ascii="Times New Roman" w:hAnsi="Times New Roman" w:cs="Times New Roman"/>
          <w:color w:val="00B050"/>
          <w:sz w:val="48"/>
          <w:szCs w:val="48"/>
        </w:rPr>
        <w:t>Yes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she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  <w:highlight w:val="magenta"/>
        </w:rPr>
        <w:t>will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. / </w:t>
      </w:r>
      <w:r w:rsidRPr="00E07EAA">
        <w:rPr>
          <w:rFonts w:ascii="Times New Roman" w:hAnsi="Times New Roman" w:cs="Times New Roman"/>
          <w:color w:val="FF0000"/>
          <w:sz w:val="48"/>
          <w:szCs w:val="48"/>
        </w:rPr>
        <w:t>No</w:t>
      </w:r>
      <w:r w:rsidRPr="00E07EAA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she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sz w:val="48"/>
          <w:szCs w:val="48"/>
          <w:highlight w:val="red"/>
        </w:rPr>
        <w:t>won’t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.      </w:t>
      </w:r>
    </w:p>
    <w:p w:rsid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</w:p>
    <w:p w:rsid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  <w:r w:rsidRPr="00E07EAA">
        <w:rPr>
          <w:rFonts w:ascii="Times New Roman" w:hAnsi="Times New Roman" w:cs="Times New Roman"/>
          <w:sz w:val="48"/>
          <w:szCs w:val="48"/>
        </w:rPr>
        <w:t xml:space="preserve">♦ </w:t>
      </w:r>
      <w:proofErr w:type="spellStart"/>
      <w:r w:rsidRPr="00E07EAA">
        <w:rPr>
          <w:rFonts w:ascii="Times New Roman" w:hAnsi="Times New Roman" w:cs="Times New Roman"/>
          <w:i/>
          <w:sz w:val="48"/>
          <w:szCs w:val="48"/>
        </w:rPr>
        <w:t>will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se v běžné komunikaci zkracuje na </w:t>
      </w:r>
      <w:r w:rsidRPr="00E07EAA">
        <w:rPr>
          <w:rFonts w:ascii="Times New Roman" w:hAnsi="Times New Roman" w:cs="Times New Roman"/>
          <w:i/>
          <w:sz w:val="48"/>
          <w:szCs w:val="48"/>
        </w:rPr>
        <w:t>‘</w:t>
      </w:r>
      <w:proofErr w:type="spellStart"/>
      <w:r w:rsidRPr="00E07EAA">
        <w:rPr>
          <w:rFonts w:ascii="Times New Roman" w:hAnsi="Times New Roman" w:cs="Times New Roman"/>
          <w:i/>
          <w:sz w:val="48"/>
          <w:szCs w:val="48"/>
        </w:rPr>
        <w:t>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→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I’ll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You’ll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07EAA">
        <w:rPr>
          <w:rFonts w:ascii="Times New Roman" w:hAnsi="Times New Roman" w:cs="Times New Roman"/>
          <w:sz w:val="48"/>
          <w:szCs w:val="48"/>
        </w:rPr>
        <w:t>We’ll</w:t>
      </w:r>
      <w:proofErr w:type="spellEnd"/>
      <w:r w:rsidRPr="00E07EAA">
        <w:rPr>
          <w:rFonts w:ascii="Times New Roman" w:hAnsi="Times New Roman" w:cs="Times New Roman"/>
          <w:sz w:val="48"/>
          <w:szCs w:val="48"/>
        </w:rPr>
        <w:t xml:space="preserve"> …          </w:t>
      </w:r>
    </w:p>
    <w:p w:rsid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</w:p>
    <w:p w:rsid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</w:p>
    <w:p w:rsidR="00E07EAA" w:rsidRDefault="00E07EAA" w:rsidP="00E07EA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rial Black" w:hAnsi="Arial Black" w:cs="Times New Roman"/>
          <w:b/>
          <w:sz w:val="72"/>
          <w:szCs w:val="72"/>
          <w:u w:val="single"/>
        </w:rPr>
        <w:lastRenderedPageBreak/>
        <w:t xml:space="preserve">FUTURE – </w:t>
      </w:r>
      <w:proofErr w:type="spellStart"/>
      <w:r>
        <w:rPr>
          <w:rFonts w:ascii="Arial Black" w:hAnsi="Arial Black" w:cs="Times New Roman"/>
          <w:b/>
          <w:sz w:val="72"/>
          <w:szCs w:val="72"/>
          <w:u w:val="single"/>
        </w:rPr>
        <w:t>be</w:t>
      </w:r>
      <w:proofErr w:type="spellEnd"/>
      <w:r>
        <w:rPr>
          <w:rFonts w:ascii="Arial Black" w:hAnsi="Arial Black" w:cs="Times New Roman"/>
          <w:b/>
          <w:sz w:val="72"/>
          <w:szCs w:val="72"/>
          <w:u w:val="single"/>
        </w:rPr>
        <w:t xml:space="preserve"> </w:t>
      </w:r>
      <w:proofErr w:type="spellStart"/>
      <w:r>
        <w:rPr>
          <w:rFonts w:ascii="Arial Black" w:hAnsi="Arial Black" w:cs="Times New Roman"/>
          <w:b/>
          <w:sz w:val="72"/>
          <w:szCs w:val="72"/>
          <w:u w:val="single"/>
        </w:rPr>
        <w:t>going</w:t>
      </w:r>
      <w:proofErr w:type="spellEnd"/>
      <w:r>
        <w:rPr>
          <w:rFonts w:ascii="Arial Black" w:hAnsi="Arial Black" w:cs="Times New Roman"/>
          <w:b/>
          <w:sz w:val="72"/>
          <w:szCs w:val="72"/>
          <w:u w:val="single"/>
        </w:rPr>
        <w:t xml:space="preserve"> to</w:t>
      </w:r>
    </w:p>
    <w:p w:rsid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♦ vyjadřuje promyšlenou budoucnost, záměr …</w:t>
      </w:r>
    </w:p>
    <w:p w:rsidR="00E07EAA" w:rsidRDefault="00E07EAA" w:rsidP="00E07E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♦ </w:t>
      </w:r>
      <w:r>
        <w:rPr>
          <w:rFonts w:ascii="Times New Roman" w:hAnsi="Times New Roman" w:cs="Times New Roman"/>
          <w:sz w:val="48"/>
          <w:szCs w:val="48"/>
          <w:u w:val="single"/>
        </w:rPr>
        <w:t>tvoření: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07EAA">
        <w:rPr>
          <w:rFonts w:ascii="Times New Roman" w:hAnsi="Times New Roman" w:cs="Times New Roman"/>
          <w:color w:val="FFC000"/>
          <w:sz w:val="48"/>
          <w:szCs w:val="48"/>
        </w:rPr>
        <w:t>am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/ </w:t>
      </w:r>
      <w:proofErr w:type="spellStart"/>
      <w:r w:rsidRPr="00E07EAA">
        <w:rPr>
          <w:rFonts w:ascii="Times New Roman" w:hAnsi="Times New Roman" w:cs="Times New Roman"/>
          <w:color w:val="0070C0"/>
          <w:sz w:val="48"/>
          <w:szCs w:val="48"/>
        </w:rPr>
        <w:t>is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/ </w:t>
      </w:r>
      <w:r w:rsidRPr="00E07EAA">
        <w:rPr>
          <w:rFonts w:ascii="Times New Roman" w:hAnsi="Times New Roman" w:cs="Times New Roman"/>
          <w:color w:val="7030A0"/>
          <w:sz w:val="48"/>
          <w:szCs w:val="48"/>
        </w:rPr>
        <w:t>are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going</w:t>
      </w:r>
      <w:proofErr w:type="spellEnd"/>
      <w:r w:rsidRPr="009F5AB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 to </w:t>
      </w:r>
      <w:r>
        <w:rPr>
          <w:rFonts w:ascii="Times New Roman" w:hAnsi="Times New Roman" w:cs="Times New Roman"/>
          <w:sz w:val="48"/>
          <w:szCs w:val="48"/>
        </w:rPr>
        <w:t xml:space="preserve">+ </w:t>
      </w:r>
      <w:proofErr w:type="spellStart"/>
      <w:r w:rsidRPr="009F5AB0">
        <w:rPr>
          <w:rFonts w:ascii="Times New Roman" w:hAnsi="Times New Roman" w:cs="Times New Roman"/>
          <w:sz w:val="48"/>
          <w:szCs w:val="48"/>
          <w:highlight w:val="yellow"/>
        </w:rPr>
        <w:t>inf</w:t>
      </w:r>
      <w:proofErr w:type="spellEnd"/>
      <w:r w:rsidRPr="009F5AB0">
        <w:rPr>
          <w:rFonts w:ascii="Times New Roman" w:hAnsi="Times New Roman" w:cs="Times New Roman"/>
          <w:sz w:val="48"/>
          <w:szCs w:val="48"/>
          <w:highlight w:val="yellow"/>
        </w:rPr>
        <w:t>.</w:t>
      </w:r>
      <w:r w:rsidR="009F5AB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F5AB0" w:rsidRDefault="009F5AB0" w:rsidP="00E07EAA">
      <w:pPr>
        <w:rPr>
          <w:rFonts w:ascii="Times New Roman" w:hAnsi="Times New Roman" w:cs="Times New Roman"/>
          <w:sz w:val="48"/>
          <w:szCs w:val="48"/>
        </w:rPr>
      </w:pPr>
      <w:r w:rsidRPr="009F5AB0">
        <w:rPr>
          <w:rFonts w:ascii="Times New Roman" w:hAnsi="Times New Roman" w:cs="Times New Roman"/>
          <w:sz w:val="48"/>
          <w:szCs w:val="48"/>
          <w:highlight w:val="green"/>
        </w:rPr>
        <w:t>+</w:t>
      </w:r>
      <w:r>
        <w:rPr>
          <w:rFonts w:ascii="Times New Roman" w:hAnsi="Times New Roman" w:cs="Times New Roman"/>
          <w:sz w:val="48"/>
          <w:szCs w:val="48"/>
        </w:rPr>
        <w:t xml:space="preserve"> I </w:t>
      </w:r>
      <w:proofErr w:type="spellStart"/>
      <w:r w:rsidRPr="009F5AB0">
        <w:rPr>
          <w:rFonts w:ascii="Times New Roman" w:hAnsi="Times New Roman" w:cs="Times New Roman"/>
          <w:color w:val="FFC000"/>
          <w:sz w:val="48"/>
          <w:szCs w:val="48"/>
        </w:rPr>
        <w:t>am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going</w:t>
      </w:r>
      <w:proofErr w:type="spellEnd"/>
      <w:r w:rsidRPr="009F5AB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 to </w:t>
      </w:r>
      <w:proofErr w:type="spellStart"/>
      <w:r w:rsidRPr="009F5AB0">
        <w:rPr>
          <w:rFonts w:ascii="Times New Roman" w:hAnsi="Times New Roman" w:cs="Times New Roman"/>
          <w:sz w:val="48"/>
          <w:szCs w:val="48"/>
          <w:highlight w:val="yellow"/>
        </w:rPr>
        <w:t>buy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a </w:t>
      </w:r>
      <w:proofErr w:type="spellStart"/>
      <w:r>
        <w:rPr>
          <w:rFonts w:ascii="Times New Roman" w:hAnsi="Times New Roman" w:cs="Times New Roman"/>
          <w:sz w:val="48"/>
          <w:szCs w:val="48"/>
        </w:rPr>
        <w:t>new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car.</w:t>
      </w:r>
    </w:p>
    <w:p w:rsidR="009F5AB0" w:rsidRDefault="009F5AB0" w:rsidP="009F5AB0">
      <w:pPr>
        <w:rPr>
          <w:rFonts w:ascii="Times New Roman" w:hAnsi="Times New Roman" w:cs="Times New Roman"/>
          <w:sz w:val="48"/>
          <w:szCs w:val="48"/>
        </w:rPr>
      </w:pPr>
      <w:r w:rsidRPr="009F5AB0">
        <w:rPr>
          <w:rFonts w:ascii="Times New Roman" w:hAnsi="Times New Roman" w:cs="Times New Roman"/>
          <w:sz w:val="48"/>
          <w:szCs w:val="48"/>
          <w:highlight w:val="red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They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color w:val="7030A0"/>
          <w:sz w:val="48"/>
          <w:szCs w:val="48"/>
        </w:rPr>
        <w:t>are</w:t>
      </w:r>
      <w:r w:rsidRPr="009F5AB0">
        <w:rPr>
          <w:rFonts w:ascii="Times New Roman" w:hAnsi="Times New Roman" w:cs="Times New Roman"/>
          <w:color w:val="FF0000"/>
          <w:sz w:val="48"/>
          <w:szCs w:val="48"/>
        </w:rPr>
        <w:t>n’t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going</w:t>
      </w:r>
      <w:proofErr w:type="spellEnd"/>
      <w:r w:rsidRPr="009F5AB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 to </w:t>
      </w:r>
      <w:proofErr w:type="spellStart"/>
      <w:r w:rsidRPr="009F5AB0">
        <w:rPr>
          <w:rFonts w:ascii="Times New Roman" w:hAnsi="Times New Roman" w:cs="Times New Roman"/>
          <w:sz w:val="48"/>
          <w:szCs w:val="48"/>
          <w:highlight w:val="yellow"/>
        </w:rPr>
        <w:t>win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this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game.</w:t>
      </w:r>
    </w:p>
    <w:p w:rsidR="009F5AB0" w:rsidRDefault="009F5AB0" w:rsidP="009F5AB0">
      <w:pPr>
        <w:rPr>
          <w:rFonts w:ascii="Times New Roman" w:hAnsi="Times New Roman" w:cs="Times New Roman"/>
          <w:sz w:val="48"/>
          <w:szCs w:val="48"/>
        </w:rPr>
      </w:pPr>
      <w:r w:rsidRPr="009F5AB0">
        <w:rPr>
          <w:rFonts w:ascii="Times New Roman" w:hAnsi="Times New Roman" w:cs="Times New Roman"/>
          <w:sz w:val="48"/>
          <w:szCs w:val="48"/>
          <w:highlight w:val="cyan"/>
        </w:rPr>
        <w:t>?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color w:val="0070C0"/>
          <w:sz w:val="48"/>
          <w:szCs w:val="48"/>
        </w:rPr>
        <w:t>Is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she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going</w:t>
      </w:r>
      <w:proofErr w:type="spellEnd"/>
      <w:r w:rsidRPr="009F5AB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 to </w:t>
      </w:r>
      <w:r w:rsidRPr="009F5AB0">
        <w:rPr>
          <w:rFonts w:ascii="Times New Roman" w:hAnsi="Times New Roman" w:cs="Times New Roman"/>
          <w:sz w:val="48"/>
          <w:szCs w:val="48"/>
          <w:highlight w:val="yellow"/>
        </w:rPr>
        <w:t>study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for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the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test?            </w:t>
      </w:r>
      <w:proofErr w:type="spellStart"/>
      <w:r w:rsidRPr="009F5AB0">
        <w:rPr>
          <w:rFonts w:ascii="Times New Roman" w:hAnsi="Times New Roman" w:cs="Times New Roman"/>
          <w:color w:val="00B050"/>
          <w:sz w:val="48"/>
          <w:szCs w:val="48"/>
        </w:rPr>
        <w:t>Yes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she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color w:val="0070C0"/>
          <w:sz w:val="48"/>
          <w:szCs w:val="48"/>
        </w:rPr>
        <w:t>is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/ </w:t>
      </w:r>
      <w:r w:rsidRPr="009F5AB0">
        <w:rPr>
          <w:rFonts w:ascii="Times New Roman" w:hAnsi="Times New Roman" w:cs="Times New Roman"/>
          <w:color w:val="FF0000"/>
          <w:sz w:val="48"/>
          <w:szCs w:val="48"/>
        </w:rPr>
        <w:t>No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she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color w:val="0070C0"/>
          <w:sz w:val="48"/>
          <w:szCs w:val="48"/>
        </w:rPr>
        <w:t>is</w:t>
      </w:r>
      <w:r w:rsidRPr="009F5AB0">
        <w:rPr>
          <w:rFonts w:ascii="Times New Roman" w:hAnsi="Times New Roman" w:cs="Times New Roman"/>
          <w:color w:val="FF0000"/>
          <w:sz w:val="48"/>
          <w:szCs w:val="48"/>
        </w:rPr>
        <w:t>n’t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9F5AB0" w:rsidRDefault="009F5AB0" w:rsidP="009F5AB0">
      <w:pPr>
        <w:rPr>
          <w:rFonts w:ascii="Times New Roman" w:hAnsi="Times New Roman" w:cs="Times New Roman"/>
          <w:sz w:val="48"/>
          <w:szCs w:val="48"/>
        </w:rPr>
      </w:pPr>
    </w:p>
    <w:p w:rsidR="009F5AB0" w:rsidRDefault="009F5AB0" w:rsidP="009F5AB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♦ v hovorové angličtině se </w:t>
      </w:r>
      <w:proofErr w:type="spellStart"/>
      <w:r>
        <w:rPr>
          <w:rFonts w:ascii="Times New Roman" w:hAnsi="Times New Roman" w:cs="Times New Roman"/>
          <w:i/>
          <w:sz w:val="48"/>
          <w:szCs w:val="48"/>
        </w:rPr>
        <w:t>going</w:t>
      </w:r>
      <w:proofErr w:type="spellEnd"/>
      <w:r>
        <w:rPr>
          <w:rFonts w:ascii="Times New Roman" w:hAnsi="Times New Roman" w:cs="Times New Roman"/>
          <w:i/>
          <w:sz w:val="48"/>
          <w:szCs w:val="48"/>
        </w:rPr>
        <w:t xml:space="preserve"> to</w:t>
      </w:r>
      <w:r>
        <w:rPr>
          <w:rFonts w:ascii="Times New Roman" w:hAnsi="Times New Roman" w:cs="Times New Roman"/>
          <w:sz w:val="48"/>
          <w:szCs w:val="48"/>
        </w:rPr>
        <w:t xml:space="preserve"> často zkracuje na „</w:t>
      </w:r>
      <w:proofErr w:type="spellStart"/>
      <w:r>
        <w:rPr>
          <w:rFonts w:ascii="Times New Roman" w:hAnsi="Times New Roman" w:cs="Times New Roman"/>
          <w:sz w:val="48"/>
          <w:szCs w:val="48"/>
        </w:rPr>
        <w:t>gonna</w:t>
      </w:r>
      <w:proofErr w:type="spellEnd"/>
      <w:r>
        <w:rPr>
          <w:rFonts w:ascii="Times New Roman" w:hAnsi="Times New Roman" w:cs="Times New Roman"/>
          <w:sz w:val="48"/>
          <w:szCs w:val="48"/>
        </w:rPr>
        <w:t>“</w:t>
      </w:r>
    </w:p>
    <w:p w:rsidR="009F5AB0" w:rsidRDefault="009F5AB0" w:rsidP="009F5AB0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proofErr w:type="spellStart"/>
      <w:r w:rsidRPr="009F5AB0">
        <w:rPr>
          <w:rFonts w:ascii="Times New Roman" w:hAnsi="Times New Roman" w:cs="Times New Roman"/>
          <w:i/>
          <w:sz w:val="48"/>
          <w:szCs w:val="48"/>
        </w:rPr>
        <w:t>I’m</w:t>
      </w:r>
      <w:proofErr w:type="spellEnd"/>
      <w:r w:rsidRPr="009F5AB0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i/>
          <w:sz w:val="48"/>
          <w:szCs w:val="48"/>
        </w:rPr>
        <w:t>gonna</w:t>
      </w:r>
      <w:proofErr w:type="spellEnd"/>
      <w:r w:rsidRPr="009F5AB0">
        <w:rPr>
          <w:rFonts w:ascii="Times New Roman" w:hAnsi="Times New Roman" w:cs="Times New Roman"/>
          <w:i/>
          <w:sz w:val="48"/>
          <w:szCs w:val="48"/>
        </w:rPr>
        <w:t xml:space="preserve"> do </w:t>
      </w:r>
      <w:proofErr w:type="spellStart"/>
      <w:r w:rsidRPr="009F5AB0">
        <w:rPr>
          <w:rFonts w:ascii="Times New Roman" w:hAnsi="Times New Roman" w:cs="Times New Roman"/>
          <w:i/>
          <w:sz w:val="48"/>
          <w:szCs w:val="48"/>
        </w:rPr>
        <w:t>it</w:t>
      </w:r>
      <w:proofErr w:type="spellEnd"/>
      <w:r w:rsidRPr="009F5AB0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i/>
          <w:sz w:val="48"/>
          <w:szCs w:val="48"/>
        </w:rPr>
        <w:t>right</w:t>
      </w:r>
      <w:proofErr w:type="spellEnd"/>
      <w:r w:rsidRPr="009F5AB0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9F5AB0">
        <w:rPr>
          <w:rFonts w:ascii="Times New Roman" w:hAnsi="Times New Roman" w:cs="Times New Roman"/>
          <w:i/>
          <w:sz w:val="48"/>
          <w:szCs w:val="48"/>
        </w:rPr>
        <w:t>now</w:t>
      </w:r>
      <w:proofErr w:type="spellEnd"/>
      <w:r w:rsidRPr="009F5AB0">
        <w:rPr>
          <w:rFonts w:ascii="Times New Roman" w:hAnsi="Times New Roman" w:cs="Times New Roman"/>
          <w:i/>
          <w:sz w:val="48"/>
          <w:szCs w:val="48"/>
        </w:rPr>
        <w:t>.</w:t>
      </w:r>
    </w:p>
    <w:p w:rsidR="009F5AB0" w:rsidRDefault="009F5AB0" w:rsidP="009F5AB0">
      <w:pPr>
        <w:rPr>
          <w:rFonts w:ascii="Times New Roman" w:hAnsi="Times New Roman" w:cs="Times New Roman"/>
          <w:i/>
          <w:sz w:val="48"/>
          <w:szCs w:val="48"/>
        </w:rPr>
      </w:pPr>
    </w:p>
    <w:p w:rsidR="009F5AB0" w:rsidRDefault="009F5AB0" w:rsidP="009F5AB0">
      <w:pPr>
        <w:rPr>
          <w:rFonts w:ascii="Times New Roman" w:hAnsi="Times New Roman" w:cs="Times New Roman"/>
          <w:i/>
          <w:sz w:val="48"/>
          <w:szCs w:val="48"/>
        </w:rPr>
      </w:pPr>
    </w:p>
    <w:p w:rsidR="009F5AB0" w:rsidRDefault="009F5AB0" w:rsidP="009F5AB0">
      <w:pPr>
        <w:rPr>
          <w:rFonts w:ascii="Times New Roman" w:hAnsi="Times New Roman" w:cs="Times New Roman"/>
          <w:i/>
          <w:sz w:val="48"/>
          <w:szCs w:val="48"/>
        </w:rPr>
      </w:pPr>
    </w:p>
    <w:p w:rsidR="00C43094" w:rsidRPr="00C43094" w:rsidRDefault="00C43094" w:rsidP="009F5AB0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simple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future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video: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hyperlink r:id="rId7" w:history="1">
        <w:r>
          <w:rPr>
            <w:rStyle w:val="Hypertextovodkaz"/>
          </w:rPr>
          <w:t>https://www.youtube.com/watch?v=hz4-LkCEHCU</w:t>
        </w:r>
      </w:hyperlink>
    </w:p>
    <w:p w:rsidR="009F5AB0" w:rsidRDefault="009F5AB0" w:rsidP="009F5AB0"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simple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future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exercises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hyperlink r:id="rId8" w:history="1">
        <w:r>
          <w:rPr>
            <w:rStyle w:val="Hypertextovodkaz"/>
          </w:rPr>
          <w:t>https://agendaweb.org/exercises/verbs/future/will-forms</w:t>
        </w:r>
      </w:hyperlink>
    </w:p>
    <w:p w:rsidR="009F5AB0" w:rsidRDefault="009F5AB0" w:rsidP="009F5AB0">
      <w:r>
        <w:t xml:space="preserve">                                                                                                   </w:t>
      </w:r>
      <w:hyperlink r:id="rId9" w:history="1">
        <w:r>
          <w:rPr>
            <w:rStyle w:val="Hypertextovodkaz"/>
          </w:rPr>
          <w:t>https://agendaweb.org/exercises/verbs/future/will-positive-write</w:t>
        </w:r>
      </w:hyperlink>
    </w:p>
    <w:p w:rsidR="009F5AB0" w:rsidRDefault="009F5AB0" w:rsidP="009F5AB0">
      <w:r>
        <w:t xml:space="preserve">                                                                                                    </w:t>
      </w:r>
      <w:hyperlink r:id="rId10" w:history="1">
        <w:r>
          <w:rPr>
            <w:rStyle w:val="Hypertextovodkaz"/>
          </w:rPr>
          <w:t>https://agendaweb.org/exercises/verbs/future/affirmative-interrogative-will</w:t>
        </w:r>
      </w:hyperlink>
    </w:p>
    <w:p w:rsidR="009F5AB0" w:rsidRDefault="009F5AB0" w:rsidP="009F5AB0">
      <w:r>
        <w:t xml:space="preserve">                                                                                                    </w:t>
      </w:r>
      <w:hyperlink r:id="rId11" w:history="1">
        <w:r>
          <w:rPr>
            <w:rStyle w:val="Hypertextovodkaz"/>
          </w:rPr>
          <w:t>https://agendaweb.org/exercises/verbs/future/negative-will</w:t>
        </w:r>
      </w:hyperlink>
    </w:p>
    <w:p w:rsidR="009F5AB0" w:rsidRDefault="009F5AB0" w:rsidP="009F5AB0">
      <w:r>
        <w:t xml:space="preserve">                                                                                                     </w:t>
      </w:r>
      <w:hyperlink r:id="rId12" w:history="1">
        <w:r>
          <w:rPr>
            <w:rStyle w:val="Hypertextovodkaz"/>
          </w:rPr>
          <w:t>https://agendaweb.org/exercises/verbs/future/will-yes-no-questions</w:t>
        </w:r>
      </w:hyperlink>
    </w:p>
    <w:p w:rsidR="009F5AB0" w:rsidRDefault="009F5AB0" w:rsidP="009F5AB0">
      <w:r>
        <w:t xml:space="preserve">                                                                                                     </w:t>
      </w:r>
      <w:hyperlink r:id="rId13" w:history="1">
        <w:r>
          <w:rPr>
            <w:rStyle w:val="Hypertextovodkaz"/>
          </w:rPr>
          <w:t>https://agendaweb.org/exercises/verbs/future/will-positive-negative-questions-write</w:t>
        </w:r>
      </w:hyperlink>
    </w:p>
    <w:p w:rsidR="009F5AB0" w:rsidRDefault="009F5AB0" w:rsidP="009F5AB0">
      <w:r>
        <w:t xml:space="preserve">                                                                                                    </w:t>
      </w:r>
      <w:hyperlink r:id="rId14" w:history="1">
        <w:r>
          <w:rPr>
            <w:rStyle w:val="Hypertextovodkaz"/>
          </w:rPr>
          <w:t>https://www.ego4u.com/en/cram-up/grammar/future-1-will/exercises</w:t>
        </w:r>
      </w:hyperlink>
    </w:p>
    <w:p w:rsidR="009F5AB0" w:rsidRDefault="009F5AB0" w:rsidP="009F5AB0">
      <w:r>
        <w:t xml:space="preserve">                                                                                                    </w:t>
      </w:r>
      <w:hyperlink r:id="rId15" w:history="1">
        <w:r>
          <w:rPr>
            <w:rStyle w:val="Hypertextovodkaz"/>
          </w:rPr>
          <w:t>https://www.ego4u.com/en/cram-up/grammar/future-1-will/exercises?04</w:t>
        </w:r>
      </w:hyperlink>
    </w:p>
    <w:p w:rsidR="00C43094" w:rsidRDefault="00C43094" w:rsidP="009F5AB0"/>
    <w:p w:rsidR="009F5AB0" w:rsidRDefault="00C43094" w:rsidP="009F5AB0">
      <w:proofErr w:type="spellStart"/>
      <w:r w:rsidRPr="00C43094">
        <w:rPr>
          <w:rFonts w:ascii="Times New Roman" w:hAnsi="Times New Roman" w:cs="Times New Roman"/>
          <w:b/>
          <w:sz w:val="48"/>
          <w:szCs w:val="48"/>
          <w:u w:val="single"/>
        </w:rPr>
        <w:t>be</w:t>
      </w:r>
      <w:proofErr w:type="spellEnd"/>
      <w:r w:rsidRPr="00C43094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C43094">
        <w:rPr>
          <w:rFonts w:ascii="Times New Roman" w:hAnsi="Times New Roman" w:cs="Times New Roman"/>
          <w:b/>
          <w:sz w:val="48"/>
          <w:szCs w:val="48"/>
          <w:u w:val="single"/>
        </w:rPr>
        <w:t>going</w:t>
      </w:r>
      <w:proofErr w:type="spellEnd"/>
      <w:r w:rsidRPr="00C43094">
        <w:rPr>
          <w:rFonts w:ascii="Times New Roman" w:hAnsi="Times New Roman" w:cs="Times New Roman"/>
          <w:b/>
          <w:sz w:val="48"/>
          <w:szCs w:val="48"/>
          <w:u w:val="single"/>
        </w:rPr>
        <w:t xml:space="preserve"> to video: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hyperlink r:id="rId16" w:history="1">
        <w:r>
          <w:rPr>
            <w:rStyle w:val="Hypertextovodkaz"/>
          </w:rPr>
          <w:t>https://www.youtube.com/watch?v=VpR8tlvJ7Fo</w:t>
        </w:r>
      </w:hyperlink>
    </w:p>
    <w:p w:rsidR="00C43094" w:rsidRDefault="00C43094" w:rsidP="009F5AB0"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be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going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exercises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hyperlink r:id="rId17" w:history="1">
        <w:r>
          <w:rPr>
            <w:rStyle w:val="Hypertextovodkaz"/>
          </w:rPr>
          <w:t>https://agendaweb.org/exercises/verbs/future/going-to-forms</w:t>
        </w:r>
      </w:hyperlink>
    </w:p>
    <w:p w:rsidR="00C43094" w:rsidRDefault="00C43094" w:rsidP="009F5AB0">
      <w:r>
        <w:t xml:space="preserve">                                                                                          </w:t>
      </w:r>
      <w:hyperlink r:id="rId18" w:history="1">
        <w:r>
          <w:rPr>
            <w:rStyle w:val="Hypertextovodkaz"/>
          </w:rPr>
          <w:t>https://agendaweb.org/exercises/verbs/going-to-write</w:t>
        </w:r>
      </w:hyperlink>
    </w:p>
    <w:p w:rsidR="00C43094" w:rsidRDefault="00C43094" w:rsidP="009F5AB0">
      <w:r>
        <w:t xml:space="preserve">                                                                                          </w:t>
      </w:r>
      <w:hyperlink r:id="rId19" w:history="1">
        <w:r>
          <w:rPr>
            <w:rStyle w:val="Hypertextovodkaz"/>
          </w:rPr>
          <w:t>https://agendaweb.org/exercises/verbs/future/going-to-interrogative-forms</w:t>
        </w:r>
      </w:hyperlink>
    </w:p>
    <w:p w:rsidR="00C43094" w:rsidRDefault="00C43094" w:rsidP="009F5AB0">
      <w:r>
        <w:t xml:space="preserve">                                                                                           </w:t>
      </w:r>
      <w:hyperlink r:id="rId20" w:history="1">
        <w:r>
          <w:rPr>
            <w:rStyle w:val="Hypertextovodkaz"/>
          </w:rPr>
          <w:t>https://agendaweb.org/exercises/verbs/future/going-to-negative-forms</w:t>
        </w:r>
      </w:hyperlink>
    </w:p>
    <w:p w:rsidR="00C43094" w:rsidRDefault="00C43094" w:rsidP="009F5AB0">
      <w:r>
        <w:t xml:space="preserve">                                                                                           </w:t>
      </w:r>
      <w:hyperlink r:id="rId21" w:history="1">
        <w:r>
          <w:rPr>
            <w:rStyle w:val="Hypertextovodkaz"/>
          </w:rPr>
          <w:t>https://agendaweb.org/exercises/verbs/going-to-write-3</w:t>
        </w:r>
      </w:hyperlink>
    </w:p>
    <w:p w:rsidR="00C43094" w:rsidRDefault="00C43094" w:rsidP="009F5AB0">
      <w:r>
        <w:t xml:space="preserve">                                                                                          </w:t>
      </w:r>
      <w:hyperlink r:id="rId22" w:history="1">
        <w:r>
          <w:rPr>
            <w:rStyle w:val="Hypertextovodkaz"/>
          </w:rPr>
          <w:t>https://www.englisch-hilfen.de/en/exercises/questions/going_to_future.htm</w:t>
        </w:r>
      </w:hyperlink>
      <w:bookmarkStart w:id="0" w:name="_GoBack"/>
      <w:bookmarkEnd w:id="0"/>
    </w:p>
    <w:sectPr w:rsidR="00C43094" w:rsidSect="00E07E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880"/>
    <w:multiLevelType w:val="hybridMultilevel"/>
    <w:tmpl w:val="347CD278"/>
    <w:lvl w:ilvl="0" w:tplc="F73ED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7F9D"/>
    <w:multiLevelType w:val="hybridMultilevel"/>
    <w:tmpl w:val="0F265F9C"/>
    <w:lvl w:ilvl="0" w:tplc="75A46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AA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5AB0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094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07EAA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E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5AB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5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E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5AB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5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future/will-forms" TargetMode="External"/><Relationship Id="rId13" Type="http://schemas.openxmlformats.org/officeDocument/2006/relationships/hyperlink" Target="https://agendaweb.org/exercises/verbs/future/will-positive-negative-questions-write" TargetMode="External"/><Relationship Id="rId18" Type="http://schemas.openxmlformats.org/officeDocument/2006/relationships/hyperlink" Target="https://agendaweb.org/exercises/verbs/going-to-wri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gendaweb.org/exercises/verbs/going-to-write-3" TargetMode="External"/><Relationship Id="rId7" Type="http://schemas.openxmlformats.org/officeDocument/2006/relationships/hyperlink" Target="https://www.youtube.com/watch?v=hz4-LkCEHCU" TargetMode="External"/><Relationship Id="rId12" Type="http://schemas.openxmlformats.org/officeDocument/2006/relationships/hyperlink" Target="https://agendaweb.org/exercises/verbs/future/will-yes-no-questions" TargetMode="External"/><Relationship Id="rId17" Type="http://schemas.openxmlformats.org/officeDocument/2006/relationships/hyperlink" Target="https://agendaweb.org/exercises/verbs/future/going-to-for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pR8tlvJ7Fo" TargetMode="External"/><Relationship Id="rId20" Type="http://schemas.openxmlformats.org/officeDocument/2006/relationships/hyperlink" Target="https://agendaweb.org/exercises/verbs/future/going-to-negative-form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agendaweb.org/exercises/verbs/future/negative-wil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go4u.com/en/cram-up/grammar/future-1-will/exercises?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gendaweb.org/exercises/verbs/future/affirmative-interrogative-will" TargetMode="External"/><Relationship Id="rId19" Type="http://schemas.openxmlformats.org/officeDocument/2006/relationships/hyperlink" Target="https://agendaweb.org/exercises/verbs/future/going-to-interrogative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web.org/exercises/verbs/future/will-positive-write" TargetMode="External"/><Relationship Id="rId14" Type="http://schemas.openxmlformats.org/officeDocument/2006/relationships/hyperlink" Target="https://www.ego4u.com/en/cram-up/grammar/future-1-will/exercises" TargetMode="External"/><Relationship Id="rId22" Type="http://schemas.openxmlformats.org/officeDocument/2006/relationships/hyperlink" Target="https://www.englisch-hilfen.de/en/exercises/questions/going_to_future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2020-03-27T07:55:00Z</dcterms:created>
  <dcterms:modified xsi:type="dcterms:W3CDTF">2020-03-27T08:36:00Z</dcterms:modified>
</cp:coreProperties>
</file>