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7CC" w:rsidRDefault="003577CC" w:rsidP="003577CC">
      <w:pPr>
        <w:rPr>
          <w:rFonts w:ascii="Arial" w:hAnsi="Arial" w:cs="Arial"/>
          <w:sz w:val="28"/>
          <w:szCs w:val="28"/>
        </w:rPr>
      </w:pPr>
      <w:r w:rsidRPr="00BE2965">
        <w:rPr>
          <w:rFonts w:ascii="Arial" w:hAnsi="Arial" w:cs="Arial"/>
          <w:sz w:val="28"/>
          <w:szCs w:val="28"/>
        </w:rPr>
        <w:t>Jednoduché úrokování není příliš časté. Banky častěji používají tzv. složené úrokování, kdy se k jistině připíší úroky po zdanění a v dalším období platí banky vkladateli úroky i z nich, tedy z celé částky, která se skládá z jistiny plus úroků po zdanění.</w:t>
      </w:r>
    </w:p>
    <w:p w:rsidR="00BE2965" w:rsidRDefault="00BE2965" w:rsidP="00BE29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0"/>
          <w:szCs w:val="30"/>
          <w:u w:val="single"/>
        </w:rPr>
        <w:t>Složené</w:t>
      </w:r>
      <w:r w:rsidRPr="00A24F08">
        <w:rPr>
          <w:rFonts w:ascii="Arial" w:hAnsi="Arial" w:cs="Arial"/>
          <w:sz w:val="30"/>
          <w:szCs w:val="30"/>
          <w:u w:val="single"/>
        </w:rPr>
        <w:t xml:space="preserve"> </w:t>
      </w:r>
      <w:proofErr w:type="gramStart"/>
      <w:r w:rsidRPr="00A24F08">
        <w:rPr>
          <w:rFonts w:ascii="Arial" w:hAnsi="Arial" w:cs="Arial"/>
          <w:sz w:val="30"/>
          <w:szCs w:val="30"/>
          <w:u w:val="single"/>
        </w:rPr>
        <w:t>úročení</w:t>
      </w:r>
      <w:r>
        <w:rPr>
          <w:rFonts w:ascii="Arial" w:hAnsi="Arial" w:cs="Arial"/>
          <w:sz w:val="30"/>
          <w:szCs w:val="30"/>
          <w:u w:val="single"/>
        </w:rPr>
        <w:t xml:space="preserve"> </w:t>
      </w:r>
      <w:r w:rsidRPr="00A24F08">
        <w:rPr>
          <w:rFonts w:ascii="Arial" w:hAnsi="Arial" w:cs="Arial"/>
          <w:sz w:val="30"/>
          <w:szCs w:val="30"/>
        </w:rPr>
        <w:t xml:space="preserve">     </w:t>
      </w:r>
      <w:r w:rsidRPr="00A24F08">
        <w:rPr>
          <w:rFonts w:ascii="Arial" w:hAnsi="Arial" w:cs="Arial"/>
          <w:sz w:val="24"/>
          <w:szCs w:val="24"/>
        </w:rPr>
        <w:t>pod</w:t>
      </w:r>
      <w:r>
        <w:rPr>
          <w:rFonts w:ascii="Arial" w:hAnsi="Arial" w:cs="Arial"/>
          <w:sz w:val="24"/>
          <w:szCs w:val="24"/>
        </w:rPr>
        <w:t>nadpis</w:t>
      </w:r>
      <w:proofErr w:type="gramEnd"/>
    </w:p>
    <w:p w:rsidR="00BE2965" w:rsidRDefault="00BE2965" w:rsidP="00BE29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Složené</w:t>
      </w:r>
      <w:r>
        <w:rPr>
          <w:rFonts w:ascii="Arial" w:hAnsi="Arial" w:cs="Arial"/>
          <w:sz w:val="24"/>
          <w:szCs w:val="24"/>
        </w:rPr>
        <w:t xml:space="preserve"> úročení spočívá v tom, že vklad se </w:t>
      </w:r>
      <w:r>
        <w:rPr>
          <w:rFonts w:ascii="Arial" w:hAnsi="Arial" w:cs="Arial"/>
          <w:sz w:val="24"/>
          <w:szCs w:val="24"/>
        </w:rPr>
        <w:t>každý rok změní o připsané úroky</w:t>
      </w:r>
      <w:r>
        <w:rPr>
          <w:rFonts w:ascii="Arial" w:hAnsi="Arial" w:cs="Arial"/>
          <w:sz w:val="24"/>
          <w:szCs w:val="24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E2965" w:rsidTr="00BE2965">
        <w:tc>
          <w:tcPr>
            <w:tcW w:w="2303" w:type="dxa"/>
          </w:tcPr>
          <w:p w:rsidR="00BE2965" w:rsidRDefault="00BE2965" w:rsidP="00BE29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vklad</w:t>
            </w:r>
          </w:p>
        </w:tc>
        <w:tc>
          <w:tcPr>
            <w:tcW w:w="2303" w:type="dxa"/>
          </w:tcPr>
          <w:p w:rsidR="00BE2965" w:rsidRDefault="00BE2965" w:rsidP="00BE29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Úrok 10%</w:t>
            </w:r>
          </w:p>
        </w:tc>
        <w:tc>
          <w:tcPr>
            <w:tcW w:w="2303" w:type="dxa"/>
          </w:tcPr>
          <w:p w:rsidR="00BE2965" w:rsidRDefault="00BE2965" w:rsidP="00BE29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Mínus daň u úroku 15%</w:t>
            </w:r>
          </w:p>
        </w:tc>
        <w:tc>
          <w:tcPr>
            <w:tcW w:w="2303" w:type="dxa"/>
          </w:tcPr>
          <w:p w:rsidR="00BE2965" w:rsidRDefault="00BE2965" w:rsidP="00BE29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konci roku</w:t>
            </w:r>
          </w:p>
        </w:tc>
      </w:tr>
      <w:tr w:rsidR="00BE2965" w:rsidTr="00BE2965">
        <w:tc>
          <w:tcPr>
            <w:tcW w:w="2303" w:type="dxa"/>
          </w:tcPr>
          <w:p w:rsidR="00BE2965" w:rsidRDefault="00BE2965" w:rsidP="00BE29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10 000 </w:t>
            </w:r>
          </w:p>
        </w:tc>
        <w:tc>
          <w:tcPr>
            <w:tcW w:w="2303" w:type="dxa"/>
          </w:tcPr>
          <w:p w:rsidR="00BE2965" w:rsidRDefault="00BE2965" w:rsidP="00BE29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2303" w:type="dxa"/>
          </w:tcPr>
          <w:p w:rsidR="00BE2965" w:rsidRDefault="00BE2965" w:rsidP="00BE29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303" w:type="dxa"/>
          </w:tcPr>
          <w:p w:rsidR="00BE2965" w:rsidRDefault="00BE2965" w:rsidP="00BE29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10 850</w:t>
            </w:r>
          </w:p>
        </w:tc>
      </w:tr>
      <w:tr w:rsidR="00BE2965" w:rsidTr="00BE2965">
        <w:tc>
          <w:tcPr>
            <w:tcW w:w="2303" w:type="dxa"/>
          </w:tcPr>
          <w:p w:rsidR="00BE2965" w:rsidRDefault="00BE2965" w:rsidP="00BE29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10850</w:t>
            </w:r>
          </w:p>
        </w:tc>
        <w:tc>
          <w:tcPr>
            <w:tcW w:w="2303" w:type="dxa"/>
          </w:tcPr>
          <w:p w:rsidR="00BE2965" w:rsidRDefault="00BE2965" w:rsidP="00BE29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1085</w:t>
            </w:r>
          </w:p>
        </w:tc>
        <w:tc>
          <w:tcPr>
            <w:tcW w:w="2303" w:type="dxa"/>
          </w:tcPr>
          <w:p w:rsidR="00BE2965" w:rsidRDefault="00BE2965" w:rsidP="00BE29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922,25</w:t>
            </w:r>
          </w:p>
        </w:tc>
        <w:tc>
          <w:tcPr>
            <w:tcW w:w="2303" w:type="dxa"/>
          </w:tcPr>
          <w:p w:rsidR="00BE2965" w:rsidRDefault="00BE2965" w:rsidP="00BE29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11 772,25</w:t>
            </w:r>
          </w:p>
        </w:tc>
      </w:tr>
    </w:tbl>
    <w:p w:rsidR="00BE2965" w:rsidRDefault="00BE2965" w:rsidP="00BE29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zase bychom takto pokračovali dál. Kdybychom si chtěli peníze vybrat, banku sumu zaokrouhlí na celé koruny. </w:t>
      </w:r>
    </w:p>
    <w:p w:rsidR="00BE2965" w:rsidRDefault="00BE2965" w:rsidP="00BE29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Vypracuj U3 39/1</w:t>
      </w:r>
    </w:p>
    <w:p w:rsidR="000D7700" w:rsidRDefault="000D7700" w:rsidP="00BE29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71/1,2</w:t>
      </w:r>
      <w:bookmarkStart w:id="0" w:name="_GoBack"/>
      <w:bookmarkEnd w:id="0"/>
    </w:p>
    <w:p w:rsidR="00BE2965" w:rsidRDefault="00C80CCA" w:rsidP="00BE29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Vypiš z učebnice další finanční produkty, se kterými se můžeš setkat (učebnice)</w:t>
      </w:r>
    </w:p>
    <w:p w:rsidR="00C80CCA" w:rsidRDefault="00C80CCA" w:rsidP="00BE2965">
      <w:pPr>
        <w:rPr>
          <w:rFonts w:ascii="Arial" w:hAnsi="Arial" w:cs="Arial"/>
          <w:sz w:val="24"/>
          <w:szCs w:val="24"/>
        </w:rPr>
      </w:pPr>
    </w:p>
    <w:p w:rsidR="00BE2965" w:rsidRPr="00BE2965" w:rsidRDefault="00BE2965" w:rsidP="003577CC">
      <w:pPr>
        <w:rPr>
          <w:rFonts w:ascii="Arial" w:hAnsi="Arial" w:cs="Arial"/>
          <w:sz w:val="28"/>
          <w:szCs w:val="28"/>
        </w:rPr>
      </w:pPr>
    </w:p>
    <w:p w:rsidR="003C5FFA" w:rsidRDefault="003C5FFA"/>
    <w:sectPr w:rsidR="003C5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7CC"/>
    <w:rsid w:val="000D7700"/>
    <w:rsid w:val="003577CC"/>
    <w:rsid w:val="003C5FFA"/>
    <w:rsid w:val="00BE2965"/>
    <w:rsid w:val="00C8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77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E2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77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E2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3</cp:revision>
  <dcterms:created xsi:type="dcterms:W3CDTF">2020-05-03T16:23:00Z</dcterms:created>
  <dcterms:modified xsi:type="dcterms:W3CDTF">2020-05-03T16:35:00Z</dcterms:modified>
</cp:coreProperties>
</file>